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C3" w:rsidRDefault="005010C3" w:rsidP="005010C3">
      <w:pPr>
        <w:tabs>
          <w:tab w:val="left" w:pos="540"/>
        </w:tabs>
        <w:jc w:val="distribute"/>
        <w:rPr>
          <w:rFonts w:ascii="新宋体" w:eastAsia="新宋体" w:hAnsi="新宋体"/>
          <w:b/>
          <w:color w:val="FF0000"/>
          <w:spacing w:val="-20"/>
          <w:w w:val="80"/>
          <w:sz w:val="72"/>
        </w:rPr>
      </w:pPr>
      <w:r>
        <w:rPr>
          <w:rFonts w:ascii="新宋体" w:eastAsia="新宋体" w:hAnsi="新宋体" w:hint="eastAsia"/>
          <w:b/>
          <w:color w:val="FF0000"/>
          <w:spacing w:val="-20"/>
          <w:w w:val="80"/>
          <w:sz w:val="72"/>
          <w:szCs w:val="72"/>
        </w:rPr>
        <w:t>全国机械职业教育教学指导委员</w:t>
      </w:r>
      <w:r>
        <w:rPr>
          <w:rFonts w:ascii="新宋体" w:eastAsia="新宋体" w:hAnsi="新宋体" w:hint="eastAsia"/>
          <w:b/>
          <w:color w:val="FF0000"/>
          <w:spacing w:val="-20"/>
          <w:w w:val="80"/>
          <w:sz w:val="72"/>
        </w:rPr>
        <w:t>会</w:t>
      </w:r>
    </w:p>
    <w:p w:rsidR="005010C3" w:rsidRDefault="005010C3" w:rsidP="005010C3">
      <w:pPr>
        <w:tabs>
          <w:tab w:val="left" w:pos="540"/>
        </w:tabs>
        <w:jc w:val="distribute"/>
        <w:rPr>
          <w:rFonts w:ascii="新宋体" w:eastAsia="新宋体" w:hAnsi="新宋体"/>
          <w:b/>
          <w:color w:val="FF0000"/>
          <w:spacing w:val="-20"/>
          <w:w w:val="80"/>
          <w:sz w:val="72"/>
        </w:rPr>
      </w:pPr>
      <w:r>
        <w:rPr>
          <w:rFonts w:ascii="新宋体" w:eastAsia="新宋体" w:hAnsi="新宋体" w:hint="eastAsia"/>
          <w:b/>
          <w:color w:val="FF0000"/>
          <w:spacing w:val="-20"/>
          <w:w w:val="80"/>
          <w:sz w:val="72"/>
        </w:rPr>
        <w:t>新能源装备技术类专业指导委员会</w:t>
      </w:r>
    </w:p>
    <w:p w:rsidR="005010C3" w:rsidRDefault="005010C3" w:rsidP="005010C3">
      <w:r>
        <w:rPr>
          <w:rFonts w:hint="eastAsia"/>
          <w:b/>
          <w:sz w:val="24"/>
        </w:rPr>
        <w:t xml:space="preserve">                     </w:t>
      </w:r>
      <w:r w:rsidR="00F27BBC">
        <w:rPr>
          <w:noProof/>
        </w:rPr>
        <w:pict>
          <v:line id="直接连接符 1" o:spid="_x0000_s1026" style="position:absolute;left:0;text-align:left;z-index:251659264;visibility:visible;mso-position-horizontal-relative:text;mso-position-vertical-relative:text" from="5.25pt,7.8pt" to="42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" strokecolor="red" strokeweight="2.25pt"/>
        </w:pict>
      </w:r>
      <w:r>
        <w:rPr>
          <w:rFonts w:hint="eastAsia"/>
        </w:rPr>
        <w:t xml:space="preserve">                          </w:t>
      </w:r>
    </w:p>
    <w:p w:rsidR="005010C3" w:rsidRDefault="005010C3" w:rsidP="005010C3">
      <w:pPr>
        <w:spacing w:line="400" w:lineRule="exact"/>
        <w:jc w:val="center"/>
        <w:rPr>
          <w:rFonts w:ascii="新宋体" w:eastAsia="新宋体" w:hAnsi="新宋体"/>
          <w:b/>
          <w:color w:val="FF0000"/>
          <w:spacing w:val="-20"/>
          <w:w w:val="80"/>
          <w:sz w:val="72"/>
        </w:rPr>
      </w:pPr>
      <w:r>
        <w:rPr>
          <w:rFonts w:hint="eastAsia"/>
          <w:b/>
          <w:color w:val="FF0000"/>
          <w:sz w:val="24"/>
        </w:rPr>
        <w:t>新能源专委〔</w:t>
      </w:r>
      <w:r>
        <w:rPr>
          <w:rFonts w:hint="eastAsia"/>
          <w:b/>
          <w:color w:val="FF0000"/>
          <w:sz w:val="24"/>
        </w:rPr>
        <w:t>2017</w:t>
      </w:r>
      <w:r>
        <w:rPr>
          <w:rFonts w:hint="eastAsia"/>
          <w:b/>
          <w:color w:val="FF0000"/>
          <w:sz w:val="24"/>
        </w:rPr>
        <w:t>〕</w:t>
      </w:r>
      <w:r w:rsidR="00066ABD">
        <w:rPr>
          <w:rFonts w:hint="eastAsia"/>
          <w:b/>
          <w:color w:val="FF0000"/>
          <w:sz w:val="24"/>
        </w:rPr>
        <w:t>2</w:t>
      </w:r>
      <w:r>
        <w:rPr>
          <w:rFonts w:hint="eastAsia"/>
          <w:b/>
          <w:color w:val="FF0000"/>
          <w:sz w:val="24"/>
        </w:rPr>
        <w:t xml:space="preserve"> </w:t>
      </w:r>
      <w:r>
        <w:rPr>
          <w:rFonts w:hint="eastAsia"/>
          <w:b/>
          <w:color w:val="FF0000"/>
          <w:sz w:val="24"/>
        </w:rPr>
        <w:t>号</w:t>
      </w:r>
    </w:p>
    <w:p w:rsidR="005010C3" w:rsidRPr="009F5864" w:rsidRDefault="005010C3" w:rsidP="003F47E7">
      <w:pPr>
        <w:spacing w:line="360" w:lineRule="auto"/>
        <w:rPr>
          <w:rFonts w:ascii="仿宋" w:eastAsia="仿宋" w:hAnsi="仿宋" w:cs="仿宋_GB2312"/>
          <w:color w:val="000000"/>
          <w:kern w:val="0"/>
          <w:sz w:val="28"/>
          <w:szCs w:val="28"/>
        </w:rPr>
      </w:pPr>
    </w:p>
    <w:p w:rsidR="000B6E4E" w:rsidRPr="00DF64C5" w:rsidRDefault="003F47E7" w:rsidP="003F47E7">
      <w:pPr>
        <w:spacing w:line="360" w:lineRule="auto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DF64C5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各</w:t>
      </w:r>
      <w:r w:rsidR="00DC3AA6" w:rsidRPr="00DF64C5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参赛</w:t>
      </w:r>
      <w:r w:rsidRPr="00DF64C5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院校</w:t>
      </w:r>
      <w:r w:rsidR="007D171C" w:rsidRPr="00DF64C5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、指导教师</w:t>
      </w:r>
      <w:r w:rsidRPr="00DF64C5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：</w:t>
      </w:r>
    </w:p>
    <w:p w:rsidR="00D2384E" w:rsidRPr="00066ABD" w:rsidRDefault="005010C3" w:rsidP="00D2384E">
      <w:pPr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5010C3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为贯彻落实2017年全国机械职业教育教学指导委员会工作会议</w:t>
      </w:r>
      <w:r w:rsid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和</w:t>
      </w:r>
      <w:r w:rsidR="00066ABD"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新能源装备技术类专业指导委员会工作会议</w:t>
      </w:r>
      <w:r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精神，</w:t>
      </w:r>
      <w:r w:rsidR="007D171C"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顺利举办</w:t>
      </w:r>
      <w:r w:rsid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第一届</w:t>
      </w:r>
      <w:r w:rsidR="007D171C"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“华纳杯”</w:t>
      </w:r>
      <w:r w:rsidR="00D2384E"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2017年</w:t>
      </w:r>
      <w:r w:rsidR="0085535E"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度</w:t>
      </w:r>
      <w:r w:rsidR="00D2384E"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全国机械行业职业院校技能大赛</w:t>
      </w:r>
      <w:r w:rsidR="00D2384E" w:rsidRPr="00066ABD">
        <w:rPr>
          <w:rFonts w:ascii="仿宋" w:eastAsia="仿宋" w:hAnsi="仿宋" w:cs="仿宋_GB2312"/>
          <w:color w:val="000000"/>
          <w:kern w:val="0"/>
          <w:sz w:val="28"/>
          <w:szCs w:val="28"/>
        </w:rPr>
        <w:t>—</w:t>
      </w:r>
      <w:r w:rsidR="007D171C"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风力发电系统安装与调试技能竞赛（以下简称“竞赛”），应广大参赛院校要求，</w:t>
      </w:r>
      <w:r w:rsidR="00BD4DCD"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新能源专指委</w:t>
      </w:r>
      <w:r w:rsidR="002F166B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经研究，定</w:t>
      </w:r>
      <w:r w:rsidR="007D171C"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于201</w:t>
      </w:r>
      <w:r w:rsidR="00BD4DCD"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7</w:t>
      </w:r>
      <w:r w:rsidR="007D171C"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年</w:t>
      </w:r>
      <w:r w:rsidR="004807FD"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7</w:t>
      </w:r>
      <w:r w:rsidR="007D171C"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月</w:t>
      </w:r>
      <w:r w:rsidR="004807FD"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28</w:t>
      </w:r>
      <w:r w:rsidR="007D171C"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日-</w:t>
      </w:r>
      <w:r w:rsidR="004807FD"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31</w:t>
      </w:r>
      <w:r w:rsidR="007D171C"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日在</w:t>
      </w:r>
      <w:r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湖南省</w:t>
      </w:r>
      <w:r w:rsidR="00562E27"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湘潭</w:t>
      </w:r>
      <w:r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市</w:t>
      </w:r>
      <w:r w:rsidR="002F166B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举办“首届</w:t>
      </w:r>
      <w:r w:rsidR="002F166B"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风力发电系统安装与调试技能竞赛</w:t>
      </w:r>
      <w:r w:rsidR="002F166B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指导教师</w:t>
      </w:r>
      <w:r w:rsidR="00BD4DCD"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培训</w:t>
      </w:r>
      <w:r w:rsidR="002F166B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班”</w:t>
      </w:r>
      <w:r w:rsidR="007D171C"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。现</w:t>
      </w:r>
      <w:r w:rsidR="00697746"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就</w:t>
      </w:r>
      <w:r w:rsidR="007D171C"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有关事项通知如下：</w:t>
      </w:r>
    </w:p>
    <w:p w:rsidR="007D171C" w:rsidRPr="00DF64C5" w:rsidRDefault="007D171C" w:rsidP="00A72355">
      <w:pPr>
        <w:spacing w:line="360" w:lineRule="auto"/>
        <w:ind w:firstLineChars="50" w:firstLine="141"/>
        <w:rPr>
          <w:rFonts w:ascii="仿宋" w:eastAsia="仿宋" w:hAnsi="仿宋" w:cs="仿宋_GB2312"/>
          <w:b/>
          <w:color w:val="000000"/>
          <w:kern w:val="0"/>
          <w:sz w:val="28"/>
          <w:szCs w:val="28"/>
        </w:rPr>
      </w:pPr>
      <w:r w:rsidRPr="00DF64C5">
        <w:rPr>
          <w:rFonts w:ascii="仿宋" w:eastAsia="仿宋" w:hAnsi="仿宋" w:cs="仿宋_GB2312" w:hint="eastAsia"/>
          <w:b/>
          <w:color w:val="000000"/>
          <w:kern w:val="0"/>
          <w:sz w:val="28"/>
          <w:szCs w:val="28"/>
        </w:rPr>
        <w:t>一、</w:t>
      </w:r>
      <w:r w:rsidR="00697746">
        <w:rPr>
          <w:rFonts w:ascii="仿宋" w:eastAsia="仿宋" w:hAnsi="仿宋" w:cs="仿宋_GB2312" w:hint="eastAsia"/>
          <w:b/>
          <w:color w:val="000000"/>
          <w:kern w:val="0"/>
          <w:sz w:val="28"/>
          <w:szCs w:val="28"/>
        </w:rPr>
        <w:t>会议</w:t>
      </w:r>
      <w:r w:rsidRPr="00DF64C5">
        <w:rPr>
          <w:rFonts w:ascii="仿宋" w:eastAsia="仿宋" w:hAnsi="仿宋" w:cs="仿宋_GB2312" w:hint="eastAsia"/>
          <w:b/>
          <w:color w:val="000000"/>
          <w:kern w:val="0"/>
          <w:sz w:val="28"/>
          <w:szCs w:val="28"/>
        </w:rPr>
        <w:t>内容</w:t>
      </w:r>
    </w:p>
    <w:p w:rsidR="007D171C" w:rsidRPr="00DF64C5" w:rsidRDefault="00697746" w:rsidP="007D171C">
      <w:pPr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</w:t>
      </w:r>
      <w:r w:rsidR="007D171C" w:rsidRPr="00DF64C5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、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介绍</w:t>
      </w:r>
      <w:r w:rsidR="007D171C" w:rsidRPr="00DF64C5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竞赛样题；</w:t>
      </w:r>
    </w:p>
    <w:p w:rsidR="00F344D6" w:rsidRDefault="00697746" w:rsidP="007D171C">
      <w:pPr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2</w:t>
      </w:r>
      <w:r w:rsidR="007D171C" w:rsidRPr="00DF64C5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、实际操作竞赛设备</w:t>
      </w:r>
      <w:r w:rsidR="00F344D6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；</w:t>
      </w:r>
    </w:p>
    <w:p w:rsidR="007D171C" w:rsidRPr="00697746" w:rsidRDefault="00697746" w:rsidP="00FB5E04">
      <w:pPr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3</w:t>
      </w:r>
      <w:r w:rsidR="00F344D6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、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交流</w:t>
      </w:r>
      <w:r w:rsidR="00F344D6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虚拟仿真教学软件</w:t>
      </w:r>
      <w:r w:rsidR="007D171C" w:rsidRPr="00DF64C5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。</w:t>
      </w:r>
    </w:p>
    <w:p w:rsidR="002D367C" w:rsidRPr="00DF64C5" w:rsidRDefault="002D367C" w:rsidP="00A72355">
      <w:pPr>
        <w:spacing w:line="360" w:lineRule="auto"/>
        <w:ind w:firstLineChars="50" w:firstLine="141"/>
        <w:rPr>
          <w:rFonts w:ascii="仿宋" w:eastAsia="仿宋" w:hAnsi="仿宋" w:cs="仿宋_GB2312"/>
          <w:b/>
          <w:color w:val="000000"/>
          <w:kern w:val="0"/>
          <w:sz w:val="28"/>
          <w:szCs w:val="28"/>
        </w:rPr>
      </w:pPr>
      <w:r w:rsidRPr="00DF64C5">
        <w:rPr>
          <w:rFonts w:ascii="仿宋" w:eastAsia="仿宋" w:hAnsi="仿宋" w:cs="仿宋_GB2312" w:hint="eastAsia"/>
          <w:b/>
          <w:color w:val="000000"/>
          <w:kern w:val="0"/>
          <w:sz w:val="28"/>
          <w:szCs w:val="28"/>
        </w:rPr>
        <w:t>二、</w:t>
      </w:r>
      <w:r w:rsidR="00697746">
        <w:rPr>
          <w:rFonts w:ascii="仿宋" w:eastAsia="仿宋" w:hAnsi="仿宋" w:cs="仿宋_GB2312" w:hint="eastAsia"/>
          <w:b/>
          <w:color w:val="000000"/>
          <w:kern w:val="0"/>
          <w:sz w:val="28"/>
          <w:szCs w:val="28"/>
        </w:rPr>
        <w:t>参会</w:t>
      </w:r>
      <w:r w:rsidRPr="00DF64C5">
        <w:rPr>
          <w:rFonts w:ascii="仿宋" w:eastAsia="仿宋" w:hAnsi="仿宋" w:cs="仿宋_GB2312" w:hint="eastAsia"/>
          <w:b/>
          <w:color w:val="000000"/>
          <w:kern w:val="0"/>
          <w:sz w:val="28"/>
          <w:szCs w:val="28"/>
        </w:rPr>
        <w:t>对象</w:t>
      </w:r>
    </w:p>
    <w:p w:rsidR="006A478E" w:rsidRPr="00DF64C5" w:rsidRDefault="006A478E" w:rsidP="002D367C">
      <w:pPr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DF64C5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参赛院校的</w:t>
      </w:r>
      <w:r w:rsidR="002D367C" w:rsidRPr="00DF64C5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指导教师。</w:t>
      </w:r>
    </w:p>
    <w:p w:rsidR="002D367C" w:rsidRPr="00DF64C5" w:rsidRDefault="002D367C" w:rsidP="00A72355">
      <w:pPr>
        <w:spacing w:line="360" w:lineRule="auto"/>
        <w:ind w:firstLineChars="50" w:firstLine="141"/>
        <w:rPr>
          <w:rFonts w:ascii="仿宋" w:eastAsia="仿宋" w:hAnsi="仿宋" w:cs="仿宋_GB2312"/>
          <w:b/>
          <w:color w:val="000000"/>
          <w:kern w:val="0"/>
          <w:sz w:val="28"/>
          <w:szCs w:val="28"/>
        </w:rPr>
      </w:pPr>
      <w:r w:rsidRPr="00DF64C5">
        <w:rPr>
          <w:rFonts w:ascii="仿宋" w:eastAsia="仿宋" w:hAnsi="仿宋" w:cs="仿宋_GB2312" w:hint="eastAsia"/>
          <w:b/>
          <w:color w:val="000000"/>
          <w:kern w:val="0"/>
          <w:sz w:val="28"/>
          <w:szCs w:val="28"/>
        </w:rPr>
        <w:t>三、</w:t>
      </w:r>
      <w:r w:rsidR="00697746">
        <w:rPr>
          <w:rFonts w:ascii="仿宋" w:eastAsia="仿宋" w:hAnsi="仿宋" w:cs="仿宋_GB2312" w:hint="eastAsia"/>
          <w:b/>
          <w:color w:val="000000"/>
          <w:kern w:val="0"/>
          <w:sz w:val="28"/>
          <w:szCs w:val="28"/>
        </w:rPr>
        <w:t>会议</w:t>
      </w:r>
      <w:r w:rsidRPr="00DF64C5">
        <w:rPr>
          <w:rFonts w:ascii="仿宋" w:eastAsia="仿宋" w:hAnsi="仿宋" w:cs="仿宋_GB2312" w:hint="eastAsia"/>
          <w:b/>
          <w:color w:val="000000"/>
          <w:kern w:val="0"/>
          <w:sz w:val="28"/>
          <w:szCs w:val="28"/>
        </w:rPr>
        <w:t>地点、时间</w:t>
      </w:r>
    </w:p>
    <w:p w:rsidR="002D367C" w:rsidRPr="00DF64C5" w:rsidRDefault="002D367C" w:rsidP="002D367C">
      <w:pPr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DF64C5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</w:t>
      </w:r>
      <w:r w:rsidR="00697746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、会议</w:t>
      </w:r>
      <w:r w:rsidRPr="00DF64C5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地点：</w:t>
      </w:r>
      <w:r w:rsidR="006A478E" w:rsidRPr="00DF64C5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湖南电气职业技术学院</w:t>
      </w:r>
      <w:r w:rsidRPr="00DF64C5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。</w:t>
      </w:r>
    </w:p>
    <w:p w:rsidR="002D367C" w:rsidRPr="00DF64C5" w:rsidRDefault="002D367C" w:rsidP="002D367C">
      <w:pPr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DF64C5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地址：</w:t>
      </w:r>
      <w:r w:rsidR="006A478E" w:rsidRPr="00DF64C5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湖南省湘潭市下摄司街2号</w:t>
      </w:r>
      <w:r w:rsidRPr="00DF64C5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。</w:t>
      </w:r>
    </w:p>
    <w:p w:rsidR="002D367C" w:rsidRPr="00DF64C5" w:rsidRDefault="002D367C" w:rsidP="002D367C">
      <w:pPr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DF64C5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lastRenderedPageBreak/>
        <w:t>2</w:t>
      </w:r>
      <w:r w:rsidR="00697746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、会议</w:t>
      </w:r>
      <w:r w:rsidRPr="00DF64C5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时间：</w:t>
      </w:r>
      <w:r w:rsidR="00D8439B"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2017年7月28日-31日（28日全天报到）</w:t>
      </w:r>
      <w:r w:rsidRPr="00DF64C5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。</w:t>
      </w:r>
    </w:p>
    <w:p w:rsidR="007D171C" w:rsidRPr="00DF64C5" w:rsidRDefault="002D367C" w:rsidP="00FB5E04">
      <w:pPr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DF64C5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上午8：00-12：00  下午13：00-17：00</w:t>
      </w:r>
    </w:p>
    <w:p w:rsidR="002B2A91" w:rsidRPr="00DF64C5" w:rsidRDefault="002B2A91" w:rsidP="002B2A91">
      <w:pPr>
        <w:spacing w:line="360" w:lineRule="auto"/>
        <w:ind w:firstLineChars="200" w:firstLine="562"/>
        <w:rPr>
          <w:rFonts w:ascii="仿宋" w:eastAsia="仿宋" w:hAnsi="仿宋" w:cs="仿宋_GB2312"/>
          <w:b/>
          <w:color w:val="000000"/>
          <w:kern w:val="0"/>
          <w:sz w:val="28"/>
          <w:szCs w:val="28"/>
        </w:rPr>
      </w:pPr>
      <w:r w:rsidRPr="00DF64C5">
        <w:rPr>
          <w:rFonts w:ascii="仿宋" w:eastAsia="仿宋" w:hAnsi="仿宋" w:cs="仿宋_GB2312" w:hint="eastAsia"/>
          <w:b/>
          <w:color w:val="000000"/>
          <w:kern w:val="0"/>
          <w:sz w:val="28"/>
          <w:szCs w:val="28"/>
        </w:rPr>
        <w:t>四、</w:t>
      </w:r>
      <w:r w:rsidR="00F64247">
        <w:rPr>
          <w:rFonts w:ascii="仿宋" w:eastAsia="仿宋" w:hAnsi="仿宋" w:cs="仿宋_GB2312" w:hint="eastAsia"/>
          <w:b/>
          <w:color w:val="000000"/>
          <w:kern w:val="0"/>
          <w:sz w:val="28"/>
          <w:szCs w:val="28"/>
        </w:rPr>
        <w:t>其他事项</w:t>
      </w:r>
    </w:p>
    <w:p w:rsidR="00F64247" w:rsidRDefault="002B2A91" w:rsidP="002B2A91">
      <w:pPr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DF64C5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</w:t>
      </w:r>
      <w:r w:rsidR="00F64247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、</w:t>
      </w:r>
      <w:r w:rsidR="00412E83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收取培训</w:t>
      </w:r>
      <w:r w:rsidR="00F64247" w:rsidRPr="00F64247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费</w:t>
      </w:r>
      <w:r w:rsidR="00F64247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10</w:t>
      </w:r>
      <w:r w:rsidR="00F64247" w:rsidRPr="00F64247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00元/人</w:t>
      </w:r>
      <w:r w:rsidR="00412E83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（含资料费，场地设备费，证书费和就餐费）</w:t>
      </w:r>
      <w:r w:rsidR="00F64247" w:rsidRPr="00F64247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，报到现场刷卡（或现金）缴费。</w:t>
      </w:r>
    </w:p>
    <w:p w:rsidR="00101A4E" w:rsidRDefault="00F64247" w:rsidP="00F64247">
      <w:pPr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2、</w:t>
      </w:r>
      <w:r w:rsidR="00412E83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培训</w:t>
      </w:r>
      <w:r w:rsidRPr="00F64247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统一安排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食宿</w:t>
      </w:r>
      <w:r w:rsidRPr="00F64247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，费用自理。</w:t>
      </w:r>
      <w:r w:rsidR="002B2A91" w:rsidRPr="00DF64C5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 xml:space="preserve">   </w:t>
      </w:r>
    </w:p>
    <w:p w:rsidR="00F64247" w:rsidRDefault="00F64247" w:rsidP="00F64247">
      <w:pPr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3、</w:t>
      </w:r>
      <w:r w:rsidRPr="00F64247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不安排接机、接高铁，参会人员自行到酒店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地点。</w:t>
      </w:r>
    </w:p>
    <w:p w:rsidR="00F64247" w:rsidRPr="00DF64C5" w:rsidRDefault="00F64247" w:rsidP="00066ABD">
      <w:pPr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会议地点（湖南电气职业技术学院）附近的酒店信息：</w:t>
      </w:r>
    </w:p>
    <w:p w:rsidR="00F64247" w:rsidRPr="00066ABD" w:rsidRDefault="00F64247" w:rsidP="00066ABD">
      <w:pPr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酒店名称：湘潭市雅美酒店(友谊店)</w:t>
      </w:r>
    </w:p>
    <w:p w:rsidR="00F64247" w:rsidRDefault="00F64247" w:rsidP="00066ABD">
      <w:pPr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酒店地址：湘潭市书院西路友谊中央广场1楼</w:t>
      </w:r>
    </w:p>
    <w:p w:rsidR="00F64247" w:rsidRPr="00066ABD" w:rsidRDefault="00F64247" w:rsidP="00FB5E04">
      <w:pPr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4、</w:t>
      </w:r>
      <w:r w:rsidRPr="00F64247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请参会人员填写</w:t>
      </w:r>
      <w:r w:rsidR="00E14086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培训</w:t>
      </w:r>
      <w:r w:rsidRPr="00F64247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回执（见附件），</w:t>
      </w:r>
      <w:hyperlink r:id="rId7" w:history="1">
        <w:r w:rsidR="00B15042" w:rsidRPr="00066ABD">
          <w:rPr>
            <w:rFonts w:ascii="仿宋" w:eastAsia="仿宋" w:hAnsi="仿宋" w:cs="仿宋_GB2312" w:hint="eastAsia"/>
            <w:color w:val="000000"/>
            <w:kern w:val="0"/>
            <w:sz w:val="28"/>
            <w:szCs w:val="28"/>
          </w:rPr>
          <w:t>并于7月5日前发送邮件至</w:t>
        </w:r>
        <w:r w:rsidR="00B15042" w:rsidRPr="00066ABD">
          <w:rPr>
            <w:rFonts w:ascii="仿宋" w:eastAsia="仿宋" w:hAnsi="仿宋" w:cs="仿宋_GB2312"/>
            <w:color w:val="000000"/>
            <w:kern w:val="0"/>
            <w:sz w:val="28"/>
            <w:szCs w:val="28"/>
          </w:rPr>
          <w:t>1020840200@qq.com</w:t>
        </w:r>
      </w:hyperlink>
      <w:r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。</w:t>
      </w:r>
    </w:p>
    <w:p w:rsidR="002246D3" w:rsidRPr="00DF64C5" w:rsidRDefault="002246D3" w:rsidP="00FB5E04">
      <w:pPr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5</w:t>
      </w:r>
      <w:r w:rsidR="00B15042"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、参赛学生的竞赛培训</w:t>
      </w:r>
      <w:bookmarkStart w:id="0" w:name="_GoBack"/>
      <w:bookmarkEnd w:id="0"/>
      <w:r w:rsidRPr="00066AB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计划安排在9月份，该通知另</w:t>
      </w:r>
      <w:r>
        <w:rPr>
          <w:rFonts w:ascii="仿宋" w:eastAsia="仿宋" w:hAnsi="仿宋" w:hint="eastAsia"/>
          <w:sz w:val="28"/>
          <w:szCs w:val="28"/>
        </w:rPr>
        <w:t>行下发。</w:t>
      </w:r>
    </w:p>
    <w:p w:rsidR="00BD6479" w:rsidRPr="00DF64C5" w:rsidRDefault="00F64247" w:rsidP="00BD6479">
      <w:pPr>
        <w:spacing w:line="360" w:lineRule="auto"/>
        <w:ind w:firstLineChars="200" w:firstLine="562"/>
        <w:rPr>
          <w:rFonts w:ascii="仿宋" w:eastAsia="仿宋" w:hAnsi="仿宋" w:cs="仿宋_GB2312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b/>
          <w:color w:val="000000"/>
          <w:kern w:val="0"/>
          <w:sz w:val="28"/>
          <w:szCs w:val="28"/>
        </w:rPr>
        <w:t>五</w:t>
      </w:r>
      <w:r w:rsidR="00BD6479" w:rsidRPr="00DF64C5">
        <w:rPr>
          <w:rFonts w:ascii="仿宋" w:eastAsia="仿宋" w:hAnsi="仿宋" w:cs="仿宋_GB2312" w:hint="eastAsia"/>
          <w:b/>
          <w:color w:val="000000"/>
          <w:kern w:val="0"/>
          <w:sz w:val="28"/>
          <w:szCs w:val="28"/>
        </w:rPr>
        <w:t>、联系</w:t>
      </w:r>
      <w:r>
        <w:rPr>
          <w:rFonts w:ascii="仿宋" w:eastAsia="仿宋" w:hAnsi="仿宋" w:cs="仿宋_GB2312" w:hint="eastAsia"/>
          <w:b/>
          <w:color w:val="000000"/>
          <w:kern w:val="0"/>
          <w:sz w:val="28"/>
          <w:szCs w:val="28"/>
        </w:rPr>
        <w:t>人</w:t>
      </w:r>
    </w:p>
    <w:p w:rsidR="00BD6479" w:rsidRPr="005D610E" w:rsidRDefault="005D610E" w:rsidP="00BD6479">
      <w:pPr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5D610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罗胜华</w:t>
      </w:r>
      <w:r w:rsidR="00BD6479" w:rsidRPr="005D610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 xml:space="preserve">  </w:t>
      </w:r>
      <w:r w:rsidRPr="005D610E">
        <w:rPr>
          <w:rFonts w:ascii="仿宋" w:eastAsia="仿宋" w:hAnsi="仿宋" w:cs="仿宋_GB2312"/>
          <w:color w:val="000000"/>
          <w:kern w:val="0"/>
          <w:sz w:val="28"/>
          <w:szCs w:val="28"/>
        </w:rPr>
        <w:t>15973228585</w:t>
      </w:r>
      <w:r w:rsidRPr="005D610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 xml:space="preserve"> </w:t>
      </w:r>
      <w:r w:rsidR="00BD6479" w:rsidRPr="005D610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 xml:space="preserve"> </w:t>
      </w:r>
      <w:r w:rsidRPr="005D610E">
        <w:rPr>
          <w:rFonts w:ascii="仿宋" w:eastAsia="仿宋" w:hAnsi="仿宋"/>
          <w:sz w:val="28"/>
          <w:szCs w:val="28"/>
        </w:rPr>
        <w:t>1020840200@qq.com</w:t>
      </w:r>
    </w:p>
    <w:p w:rsidR="00BD6479" w:rsidRPr="005D610E" w:rsidRDefault="00BD6479" w:rsidP="00BD6479">
      <w:pPr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5D610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刘群革  13911809042  1004222083@qq.com</w:t>
      </w:r>
    </w:p>
    <w:p w:rsidR="00205C17" w:rsidRPr="00DF64C5" w:rsidRDefault="00205C17" w:rsidP="00011919">
      <w:pPr>
        <w:spacing w:line="360" w:lineRule="auto"/>
        <w:rPr>
          <w:rFonts w:ascii="仿宋" w:eastAsia="仿宋" w:hAnsi="仿宋" w:cs="仿宋_GB2312"/>
          <w:color w:val="000000"/>
          <w:kern w:val="0"/>
          <w:sz w:val="28"/>
          <w:szCs w:val="28"/>
        </w:rPr>
      </w:pPr>
    </w:p>
    <w:p w:rsidR="00205C17" w:rsidRPr="00DF64C5" w:rsidRDefault="00205C17" w:rsidP="00011919">
      <w:pPr>
        <w:spacing w:line="360" w:lineRule="auto"/>
        <w:rPr>
          <w:rFonts w:ascii="仿宋" w:eastAsia="仿宋" w:hAnsi="仿宋" w:cs="仿宋_GB2312"/>
          <w:color w:val="000000"/>
          <w:kern w:val="0"/>
          <w:sz w:val="28"/>
          <w:szCs w:val="28"/>
        </w:rPr>
      </w:pPr>
    </w:p>
    <w:p w:rsidR="00205C17" w:rsidRDefault="00066ABD" w:rsidP="00011919">
      <w:pPr>
        <w:spacing w:line="360" w:lineRule="auto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>
        <w:rPr>
          <w:rFonts w:ascii="仿宋" w:eastAsia="仿宋" w:hAnsi="仿宋" w:cs="仿宋_GB2312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3173730</wp:posOffset>
            </wp:positionH>
            <wp:positionV relativeFrom="paragraph">
              <wp:posOffset>132080</wp:posOffset>
            </wp:positionV>
            <wp:extent cx="1431290" cy="1445895"/>
            <wp:effectExtent l="0" t="0" r="0" b="0"/>
            <wp:wrapNone/>
            <wp:docPr id="5" name="图片 0" descr="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0" descr="z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3"/>
                        </a:clrFrom>
                        <a:clrTo>
                          <a:srgbClr val="F6F5F3">
                            <a:alpha val="0"/>
                          </a:srgbClr>
                        </a:clrTo>
                      </a:clrChange>
                    </a:blip>
                    <a:srcRect l="21983" t="11012" r="22255" b="13367"/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919" w:rsidRPr="00DF64C5" w:rsidRDefault="00011919" w:rsidP="00011919">
      <w:pPr>
        <w:spacing w:line="360" w:lineRule="auto"/>
        <w:ind w:firstLineChars="1350" w:firstLine="3780"/>
        <w:rPr>
          <w:rFonts w:ascii="仿宋" w:eastAsia="仿宋" w:hAnsi="仿宋" w:cs="仿宋_GB2312"/>
          <w:sz w:val="28"/>
          <w:szCs w:val="28"/>
        </w:rPr>
      </w:pPr>
      <w:r w:rsidRPr="00DF64C5">
        <w:rPr>
          <w:rFonts w:ascii="仿宋" w:eastAsia="仿宋" w:hAnsi="仿宋" w:cs="仿宋_GB2312" w:hint="eastAsia"/>
          <w:sz w:val="28"/>
          <w:szCs w:val="28"/>
        </w:rPr>
        <w:t>全国机械职业教育教学指导委员会</w:t>
      </w:r>
    </w:p>
    <w:p w:rsidR="00011919" w:rsidRPr="00066ABD" w:rsidRDefault="00CE778F" w:rsidP="00CE778F">
      <w:pPr>
        <w:spacing w:line="360" w:lineRule="auto"/>
        <w:ind w:firstLineChars="1350" w:firstLine="378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新能源装备技术类专业</w:t>
      </w:r>
      <w:r w:rsidR="00011919" w:rsidRPr="00DF64C5">
        <w:rPr>
          <w:rFonts w:ascii="仿宋" w:eastAsia="仿宋" w:hAnsi="仿宋" w:cs="仿宋_GB2312" w:hint="eastAsia"/>
          <w:sz w:val="28"/>
          <w:szCs w:val="28"/>
        </w:rPr>
        <w:t>指导委员会</w:t>
      </w:r>
    </w:p>
    <w:p w:rsidR="00AE30E3" w:rsidRPr="00066ABD" w:rsidRDefault="00066ABD" w:rsidP="00066ABD">
      <w:pPr>
        <w:spacing w:line="360" w:lineRule="auto"/>
        <w:ind w:leftChars="1350" w:left="4515" w:hangingChars="600" w:hanging="168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 xml:space="preserve">             </w:t>
      </w:r>
      <w:r w:rsidR="00011919" w:rsidRPr="00066ABD">
        <w:rPr>
          <w:rFonts w:ascii="仿宋" w:eastAsia="仿宋" w:hAnsi="仿宋" w:cs="仿宋_GB2312" w:hint="eastAsia"/>
          <w:sz w:val="28"/>
          <w:szCs w:val="28"/>
        </w:rPr>
        <w:t xml:space="preserve">    201</w:t>
      </w:r>
      <w:r w:rsidR="00BD6479" w:rsidRPr="00066ABD">
        <w:rPr>
          <w:rFonts w:ascii="仿宋" w:eastAsia="仿宋" w:hAnsi="仿宋" w:cs="仿宋_GB2312" w:hint="eastAsia"/>
          <w:sz w:val="28"/>
          <w:szCs w:val="28"/>
        </w:rPr>
        <w:t>7</w:t>
      </w:r>
      <w:r w:rsidR="00011919" w:rsidRPr="00066ABD">
        <w:rPr>
          <w:rFonts w:ascii="仿宋" w:eastAsia="仿宋" w:hAnsi="仿宋" w:cs="仿宋_GB2312" w:hint="eastAsia"/>
          <w:sz w:val="28"/>
          <w:szCs w:val="28"/>
        </w:rPr>
        <w:t>年</w:t>
      </w:r>
      <w:r w:rsidR="00BD6479" w:rsidRPr="00066ABD">
        <w:rPr>
          <w:rFonts w:ascii="仿宋" w:eastAsia="仿宋" w:hAnsi="仿宋" w:cs="仿宋_GB2312" w:hint="eastAsia"/>
          <w:sz w:val="28"/>
          <w:szCs w:val="28"/>
        </w:rPr>
        <w:t xml:space="preserve"> </w:t>
      </w:r>
      <w:r w:rsidRPr="00066ABD">
        <w:rPr>
          <w:rFonts w:ascii="仿宋" w:eastAsia="仿宋" w:hAnsi="仿宋" w:cs="仿宋_GB2312" w:hint="eastAsia"/>
          <w:sz w:val="28"/>
          <w:szCs w:val="28"/>
        </w:rPr>
        <w:t>6</w:t>
      </w:r>
      <w:r w:rsidR="00BD6479" w:rsidRPr="00066ABD">
        <w:rPr>
          <w:rFonts w:ascii="仿宋" w:eastAsia="仿宋" w:hAnsi="仿宋" w:cs="仿宋_GB2312" w:hint="eastAsia"/>
          <w:sz w:val="28"/>
          <w:szCs w:val="28"/>
        </w:rPr>
        <w:t xml:space="preserve"> </w:t>
      </w:r>
      <w:r w:rsidR="00011919" w:rsidRPr="00066ABD">
        <w:rPr>
          <w:rFonts w:ascii="仿宋" w:eastAsia="仿宋" w:hAnsi="仿宋" w:cs="仿宋_GB2312" w:hint="eastAsia"/>
          <w:sz w:val="28"/>
          <w:szCs w:val="28"/>
        </w:rPr>
        <w:t>月</w:t>
      </w:r>
      <w:r>
        <w:rPr>
          <w:rFonts w:ascii="仿宋" w:eastAsia="仿宋" w:hAnsi="仿宋" w:cs="仿宋_GB2312" w:hint="eastAsia"/>
          <w:sz w:val="28"/>
          <w:szCs w:val="28"/>
        </w:rPr>
        <w:t xml:space="preserve"> </w:t>
      </w:r>
      <w:r w:rsidRPr="00066ABD">
        <w:rPr>
          <w:rFonts w:ascii="仿宋" w:eastAsia="仿宋" w:hAnsi="仿宋" w:cs="仿宋_GB2312" w:hint="eastAsia"/>
          <w:sz w:val="28"/>
          <w:szCs w:val="28"/>
        </w:rPr>
        <w:t>25</w:t>
      </w:r>
      <w:r w:rsidR="00011919" w:rsidRPr="00066ABD">
        <w:rPr>
          <w:rFonts w:ascii="仿宋" w:eastAsia="仿宋" w:hAnsi="仿宋" w:cs="仿宋_GB2312" w:hint="eastAsia"/>
          <w:sz w:val="28"/>
          <w:szCs w:val="28"/>
        </w:rPr>
        <w:t>日</w:t>
      </w:r>
    </w:p>
    <w:p w:rsidR="00BD6479" w:rsidRPr="00DF64C5" w:rsidRDefault="00BD6479" w:rsidP="00BD6479">
      <w:pPr>
        <w:spacing w:line="360" w:lineRule="auto"/>
        <w:rPr>
          <w:rFonts w:ascii="仿宋" w:eastAsia="仿宋" w:hAnsi="仿宋"/>
          <w:sz w:val="24"/>
        </w:rPr>
      </w:pPr>
      <w:r w:rsidRPr="00DF64C5">
        <w:rPr>
          <w:rFonts w:ascii="仿宋" w:eastAsia="仿宋" w:hAnsi="仿宋" w:hint="eastAsia"/>
          <w:sz w:val="24"/>
        </w:rPr>
        <w:lastRenderedPageBreak/>
        <w:t>附件：</w:t>
      </w:r>
    </w:p>
    <w:p w:rsidR="00BD6479" w:rsidRPr="00C9544B" w:rsidRDefault="00E14086" w:rsidP="00BD6479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cs="仿宋_GB2312" w:hint="eastAsia"/>
          <w:b/>
          <w:sz w:val="36"/>
          <w:szCs w:val="36"/>
        </w:rPr>
        <w:t>培训</w:t>
      </w:r>
      <w:r w:rsidR="00CB4561">
        <w:rPr>
          <w:rFonts w:ascii="仿宋" w:eastAsia="仿宋" w:hAnsi="仿宋" w:cs="仿宋_GB2312" w:hint="eastAsia"/>
          <w:b/>
          <w:sz w:val="36"/>
          <w:szCs w:val="36"/>
        </w:rPr>
        <w:t>回执</w:t>
      </w:r>
    </w:p>
    <w:p w:rsidR="00BD6479" w:rsidRPr="00DF64C5" w:rsidRDefault="00BD6479" w:rsidP="00BD6479">
      <w:pPr>
        <w:spacing w:line="360" w:lineRule="auto"/>
        <w:rPr>
          <w:rFonts w:ascii="仿宋" w:eastAsia="仿宋" w:hAnsi="仿宋"/>
          <w:sz w:val="24"/>
        </w:rPr>
      </w:pP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992"/>
        <w:gridCol w:w="709"/>
        <w:gridCol w:w="1511"/>
        <w:gridCol w:w="1560"/>
        <w:gridCol w:w="2318"/>
      </w:tblGrid>
      <w:tr w:rsidR="00BD6479" w:rsidRPr="00DF64C5" w:rsidTr="00D51482">
        <w:tc>
          <w:tcPr>
            <w:tcW w:w="1668" w:type="dxa"/>
            <w:shd w:val="clear" w:color="auto" w:fill="auto"/>
            <w:vAlign w:val="center"/>
          </w:tcPr>
          <w:p w:rsidR="00BD6479" w:rsidRPr="00DF64C5" w:rsidRDefault="00BD6479" w:rsidP="00D5148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DF64C5">
              <w:rPr>
                <w:rFonts w:ascii="仿宋" w:eastAsia="仿宋" w:hAnsi="仿宋" w:hint="eastAsia"/>
                <w:szCs w:val="21"/>
              </w:rPr>
              <w:t>单位</w:t>
            </w:r>
            <w:r w:rsidR="00CB4561"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7090" w:type="dxa"/>
            <w:gridSpan w:val="5"/>
            <w:shd w:val="clear" w:color="auto" w:fill="auto"/>
            <w:vAlign w:val="center"/>
          </w:tcPr>
          <w:p w:rsidR="00BD6479" w:rsidRPr="00DF64C5" w:rsidRDefault="00BD6479" w:rsidP="00D5148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6479" w:rsidRPr="00DF64C5" w:rsidTr="00D51482">
        <w:tc>
          <w:tcPr>
            <w:tcW w:w="1668" w:type="dxa"/>
            <w:shd w:val="clear" w:color="auto" w:fill="auto"/>
            <w:vAlign w:val="center"/>
          </w:tcPr>
          <w:p w:rsidR="00BD6479" w:rsidRPr="00DF64C5" w:rsidRDefault="00BD6479" w:rsidP="00D5148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DF64C5">
              <w:rPr>
                <w:rFonts w:ascii="仿宋" w:eastAsia="仿宋" w:hAnsi="仿宋" w:hint="eastAsia"/>
                <w:szCs w:val="21"/>
              </w:rPr>
              <w:t>通讯地址</w:t>
            </w:r>
          </w:p>
        </w:tc>
        <w:tc>
          <w:tcPr>
            <w:tcW w:w="7090" w:type="dxa"/>
            <w:gridSpan w:val="5"/>
            <w:shd w:val="clear" w:color="auto" w:fill="auto"/>
            <w:vAlign w:val="center"/>
          </w:tcPr>
          <w:p w:rsidR="00BD6479" w:rsidRPr="00DF64C5" w:rsidRDefault="00BD6479" w:rsidP="00D5148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6479" w:rsidRPr="00DF64C5" w:rsidTr="00D51482">
        <w:tc>
          <w:tcPr>
            <w:tcW w:w="1668" w:type="dxa"/>
            <w:shd w:val="clear" w:color="auto" w:fill="auto"/>
            <w:vAlign w:val="center"/>
          </w:tcPr>
          <w:p w:rsidR="00BD6479" w:rsidRPr="00DF64C5" w:rsidRDefault="00BD6479" w:rsidP="00D5148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DF64C5">
              <w:rPr>
                <w:rFonts w:ascii="仿宋" w:eastAsia="仿宋" w:hAnsi="仿宋" w:hint="eastAsia"/>
                <w:szCs w:val="21"/>
              </w:rPr>
              <w:t>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6479" w:rsidRPr="00DF64C5" w:rsidRDefault="00BD6479" w:rsidP="00D5148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DF64C5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6479" w:rsidRPr="00DF64C5" w:rsidRDefault="00BD6479" w:rsidP="00D5148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DF64C5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BD6479" w:rsidRPr="00DF64C5" w:rsidRDefault="00BD6479" w:rsidP="00D5148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DF64C5">
              <w:rPr>
                <w:rFonts w:ascii="仿宋" w:eastAsia="仿宋" w:hAnsi="仿宋" w:hint="eastAsia"/>
                <w:szCs w:val="21"/>
              </w:rPr>
              <w:t>职务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D6479" w:rsidRPr="00DF64C5" w:rsidRDefault="00BD6479" w:rsidP="00D5148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DF64C5">
              <w:rPr>
                <w:rFonts w:ascii="仿宋" w:eastAsia="仿宋" w:hAnsi="仿宋" w:hint="eastAsia"/>
                <w:szCs w:val="21"/>
              </w:rPr>
              <w:t>手机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BD6479" w:rsidRPr="00DF64C5" w:rsidRDefault="00BD6479" w:rsidP="00D5148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DF64C5">
              <w:rPr>
                <w:rFonts w:ascii="仿宋" w:eastAsia="仿宋" w:hAnsi="仿宋" w:hint="eastAsia"/>
                <w:szCs w:val="21"/>
              </w:rPr>
              <w:t>电子邮箱</w:t>
            </w:r>
          </w:p>
        </w:tc>
      </w:tr>
      <w:tr w:rsidR="00C9544B" w:rsidRPr="00DF64C5" w:rsidTr="00D51482">
        <w:tc>
          <w:tcPr>
            <w:tcW w:w="1668" w:type="dxa"/>
            <w:shd w:val="clear" w:color="auto" w:fill="auto"/>
            <w:vAlign w:val="center"/>
          </w:tcPr>
          <w:p w:rsidR="00C9544B" w:rsidRPr="00DF64C5" w:rsidRDefault="00DA2FF1" w:rsidP="00D5148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领队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544B" w:rsidRPr="00DF64C5" w:rsidRDefault="00C9544B" w:rsidP="00D5148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544B" w:rsidRPr="00DF64C5" w:rsidRDefault="00C9544B" w:rsidP="00D5148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C9544B" w:rsidRPr="00DF64C5" w:rsidRDefault="00C9544B" w:rsidP="00D5148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9544B" w:rsidRPr="00DF64C5" w:rsidRDefault="00C9544B" w:rsidP="00D5148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9544B" w:rsidRPr="00DF64C5" w:rsidRDefault="00C9544B" w:rsidP="00D5148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2FF1" w:rsidRPr="00DF64C5" w:rsidTr="00D51482">
        <w:tc>
          <w:tcPr>
            <w:tcW w:w="1668" w:type="dxa"/>
            <w:shd w:val="clear" w:color="auto" w:fill="auto"/>
            <w:vAlign w:val="center"/>
          </w:tcPr>
          <w:p w:rsidR="00DA2FF1" w:rsidRPr="00DF64C5" w:rsidRDefault="00DA2FF1" w:rsidP="004B05C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DF64C5">
              <w:rPr>
                <w:rFonts w:ascii="仿宋" w:eastAsia="仿宋" w:hAnsi="仿宋" w:hint="eastAsia"/>
                <w:szCs w:val="21"/>
              </w:rPr>
              <w:t>指导教师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2FF1" w:rsidRPr="00DF64C5" w:rsidRDefault="00DA2FF1" w:rsidP="00D5148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2FF1" w:rsidRPr="00DF64C5" w:rsidRDefault="00DA2FF1" w:rsidP="00D5148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DA2FF1" w:rsidRPr="00DF64C5" w:rsidRDefault="00DA2FF1" w:rsidP="00D5148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A2FF1" w:rsidRPr="00DF64C5" w:rsidRDefault="00DA2FF1" w:rsidP="00D5148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DA2FF1" w:rsidRPr="00DF64C5" w:rsidRDefault="00DA2FF1" w:rsidP="00D5148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2FF1" w:rsidRPr="00DF64C5" w:rsidTr="00D51482">
        <w:tc>
          <w:tcPr>
            <w:tcW w:w="1668" w:type="dxa"/>
            <w:shd w:val="clear" w:color="auto" w:fill="auto"/>
            <w:vAlign w:val="center"/>
          </w:tcPr>
          <w:p w:rsidR="00DA2FF1" w:rsidRPr="00DF64C5" w:rsidRDefault="00DA2FF1" w:rsidP="004B05C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DF64C5">
              <w:rPr>
                <w:rFonts w:ascii="仿宋" w:eastAsia="仿宋" w:hAnsi="仿宋" w:hint="eastAsia"/>
                <w:szCs w:val="21"/>
              </w:rPr>
              <w:t>指导教师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2FF1" w:rsidRPr="00DF64C5" w:rsidRDefault="00DA2FF1" w:rsidP="00D5148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2FF1" w:rsidRPr="00DF64C5" w:rsidRDefault="00DA2FF1" w:rsidP="00D5148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DA2FF1" w:rsidRPr="00DF64C5" w:rsidRDefault="00DA2FF1" w:rsidP="00D5148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A2FF1" w:rsidRPr="00DF64C5" w:rsidRDefault="00DA2FF1" w:rsidP="00D5148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DA2FF1" w:rsidRPr="00DF64C5" w:rsidRDefault="00DA2FF1" w:rsidP="00D5148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2FF1" w:rsidRPr="00DF64C5" w:rsidTr="00D51482">
        <w:tc>
          <w:tcPr>
            <w:tcW w:w="1668" w:type="dxa"/>
            <w:shd w:val="clear" w:color="auto" w:fill="auto"/>
            <w:vAlign w:val="center"/>
          </w:tcPr>
          <w:p w:rsidR="00DA2FF1" w:rsidRPr="00DF64C5" w:rsidRDefault="00DA2FF1" w:rsidP="004B05C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DF64C5">
              <w:rPr>
                <w:rFonts w:ascii="仿宋" w:eastAsia="仿宋" w:hAnsi="仿宋" w:hint="eastAsia"/>
                <w:szCs w:val="21"/>
              </w:rPr>
              <w:t>指导教师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2FF1" w:rsidRPr="00DF64C5" w:rsidRDefault="00DA2FF1" w:rsidP="00D5148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2FF1" w:rsidRPr="00DF64C5" w:rsidRDefault="00DA2FF1" w:rsidP="00D5148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DA2FF1" w:rsidRPr="00DF64C5" w:rsidRDefault="00DA2FF1" w:rsidP="00D5148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A2FF1" w:rsidRPr="00DF64C5" w:rsidRDefault="00DA2FF1" w:rsidP="00D5148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DA2FF1" w:rsidRPr="00DF64C5" w:rsidRDefault="00DA2FF1" w:rsidP="00D5148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B4561" w:rsidRPr="00DF64C5" w:rsidTr="005624F1">
        <w:tc>
          <w:tcPr>
            <w:tcW w:w="1668" w:type="dxa"/>
            <w:shd w:val="clear" w:color="auto" w:fill="auto"/>
            <w:vAlign w:val="center"/>
          </w:tcPr>
          <w:p w:rsidR="00CB4561" w:rsidRPr="00DF64C5" w:rsidRDefault="00CB4561" w:rsidP="00D5148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住宿要求</w:t>
            </w:r>
          </w:p>
        </w:tc>
        <w:tc>
          <w:tcPr>
            <w:tcW w:w="7090" w:type="dxa"/>
            <w:gridSpan w:val="5"/>
            <w:shd w:val="clear" w:color="auto" w:fill="auto"/>
            <w:vAlign w:val="center"/>
          </w:tcPr>
          <w:p w:rsidR="00CB4561" w:rsidRDefault="00CB4561" w:rsidP="00CB456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  <w:p w:rsidR="00CB4561" w:rsidRDefault="00CB4561" w:rsidP="00CB456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  <w:p w:rsidR="00CB4561" w:rsidRPr="00DF64C5" w:rsidRDefault="00CB4561" w:rsidP="00CB456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CB4561" w:rsidRPr="00DF64C5" w:rsidTr="00234204">
        <w:tc>
          <w:tcPr>
            <w:tcW w:w="1668" w:type="dxa"/>
            <w:shd w:val="clear" w:color="auto" w:fill="auto"/>
            <w:vAlign w:val="center"/>
          </w:tcPr>
          <w:p w:rsidR="00CB4561" w:rsidRPr="00DF64C5" w:rsidRDefault="00CB4561" w:rsidP="00D5148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  <w:tc>
          <w:tcPr>
            <w:tcW w:w="7090" w:type="dxa"/>
            <w:gridSpan w:val="5"/>
            <w:shd w:val="clear" w:color="auto" w:fill="auto"/>
            <w:vAlign w:val="center"/>
          </w:tcPr>
          <w:p w:rsidR="00CB4561" w:rsidRDefault="00CB4561" w:rsidP="00CB456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  <w:p w:rsidR="00CB4561" w:rsidRDefault="00CB4561" w:rsidP="00CB456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  <w:p w:rsidR="00CB4561" w:rsidRPr="00DF64C5" w:rsidRDefault="00CB4561" w:rsidP="00CB456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:rsidR="0057048D" w:rsidRDefault="0057048D" w:rsidP="00847238">
      <w:pPr>
        <w:spacing w:line="360" w:lineRule="auto"/>
        <w:ind w:firstLineChars="200" w:firstLine="420"/>
        <w:rPr>
          <w:rFonts w:ascii="仿宋" w:eastAsia="仿宋" w:hAnsi="仿宋" w:cs="仿宋_GB2312"/>
          <w:color w:val="000000"/>
          <w:kern w:val="0"/>
          <w:szCs w:val="21"/>
        </w:rPr>
      </w:pPr>
    </w:p>
    <w:p w:rsidR="00847238" w:rsidRPr="00847238" w:rsidRDefault="0057048D" w:rsidP="00847238">
      <w:pPr>
        <w:spacing w:line="360" w:lineRule="auto"/>
        <w:ind w:firstLineChars="200" w:firstLine="420"/>
        <w:rPr>
          <w:rFonts w:ascii="仿宋" w:eastAsia="仿宋" w:hAnsi="仿宋" w:cs="仿宋_GB2312"/>
          <w:color w:val="000000"/>
          <w:kern w:val="0"/>
          <w:szCs w:val="21"/>
        </w:rPr>
      </w:pPr>
      <w:r>
        <w:rPr>
          <w:rFonts w:ascii="仿宋" w:eastAsia="仿宋" w:hAnsi="仿宋" w:cs="仿宋_GB2312" w:hint="eastAsia"/>
          <w:color w:val="000000"/>
          <w:kern w:val="0"/>
          <w:szCs w:val="21"/>
        </w:rPr>
        <w:t>备注：</w:t>
      </w:r>
      <w:r w:rsidR="00847238" w:rsidRPr="00847238">
        <w:rPr>
          <w:rFonts w:ascii="仿宋" w:eastAsia="仿宋" w:hAnsi="仿宋" w:cs="仿宋_GB2312" w:hint="eastAsia"/>
          <w:color w:val="000000"/>
          <w:kern w:val="0"/>
          <w:szCs w:val="21"/>
        </w:rPr>
        <w:t>请认真填写</w:t>
      </w:r>
      <w:r>
        <w:rPr>
          <w:rFonts w:ascii="仿宋" w:eastAsia="仿宋" w:hAnsi="仿宋" w:cs="仿宋_GB2312" w:hint="eastAsia"/>
          <w:color w:val="000000"/>
          <w:kern w:val="0"/>
          <w:szCs w:val="21"/>
        </w:rPr>
        <w:t>上表并</w:t>
      </w:r>
      <w:r w:rsidR="00847238" w:rsidRPr="00847238">
        <w:rPr>
          <w:rFonts w:ascii="仿宋" w:eastAsia="仿宋" w:hAnsi="仿宋" w:cs="仿宋_GB2312" w:hint="eastAsia"/>
          <w:color w:val="000000"/>
          <w:kern w:val="0"/>
          <w:szCs w:val="21"/>
        </w:rPr>
        <w:t>发送到</w:t>
      </w:r>
      <w:r w:rsidRPr="0057048D">
        <w:rPr>
          <w:rFonts w:ascii="仿宋" w:eastAsia="仿宋" w:hAnsi="仿宋"/>
          <w:szCs w:val="21"/>
        </w:rPr>
        <w:t>1020840200@qq.com</w:t>
      </w:r>
      <w:r>
        <w:t xml:space="preserve"> </w:t>
      </w:r>
    </w:p>
    <w:p w:rsidR="00CB4561" w:rsidRPr="00DF64C5" w:rsidRDefault="00CB4561" w:rsidP="00BD6479">
      <w:pPr>
        <w:spacing w:line="360" w:lineRule="auto"/>
        <w:rPr>
          <w:rFonts w:ascii="仿宋" w:eastAsia="仿宋" w:hAnsi="仿宋"/>
          <w:sz w:val="24"/>
        </w:rPr>
      </w:pPr>
    </w:p>
    <w:sectPr w:rsidR="00CB4561" w:rsidRPr="00DF64C5" w:rsidSect="00912C7B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0CC" w:rsidRDefault="00A930CC" w:rsidP="002F374E">
      <w:r>
        <w:separator/>
      </w:r>
    </w:p>
  </w:endnote>
  <w:endnote w:type="continuationSeparator" w:id="0">
    <w:p w:rsidR="00A930CC" w:rsidRDefault="00A930CC" w:rsidP="002F3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0CC" w:rsidRDefault="00A930CC" w:rsidP="002F374E">
      <w:r>
        <w:separator/>
      </w:r>
    </w:p>
  </w:footnote>
  <w:footnote w:type="continuationSeparator" w:id="0">
    <w:p w:rsidR="00A930CC" w:rsidRDefault="00A930CC" w:rsidP="002F37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43882"/>
    <w:multiLevelType w:val="hybridMultilevel"/>
    <w:tmpl w:val="328819C8"/>
    <w:lvl w:ilvl="0" w:tplc="B8D2ED6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4B4A08B7"/>
    <w:multiLevelType w:val="hybridMultilevel"/>
    <w:tmpl w:val="61C8D07C"/>
    <w:lvl w:ilvl="0" w:tplc="25A208E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4B76"/>
    <w:rsid w:val="000065BC"/>
    <w:rsid w:val="00011919"/>
    <w:rsid w:val="00026C75"/>
    <w:rsid w:val="00031F24"/>
    <w:rsid w:val="0003520E"/>
    <w:rsid w:val="00040354"/>
    <w:rsid w:val="000517A7"/>
    <w:rsid w:val="0005290D"/>
    <w:rsid w:val="00055647"/>
    <w:rsid w:val="0005708E"/>
    <w:rsid w:val="00066ABD"/>
    <w:rsid w:val="000A39FF"/>
    <w:rsid w:val="000B0CD3"/>
    <w:rsid w:val="000B6E4E"/>
    <w:rsid w:val="000C4422"/>
    <w:rsid w:val="00101A4E"/>
    <w:rsid w:val="00131D0D"/>
    <w:rsid w:val="00131E4D"/>
    <w:rsid w:val="00146ADB"/>
    <w:rsid w:val="001643AF"/>
    <w:rsid w:val="00170105"/>
    <w:rsid w:val="00170A80"/>
    <w:rsid w:val="00185B22"/>
    <w:rsid w:val="00197835"/>
    <w:rsid w:val="001B3572"/>
    <w:rsid w:val="001E127B"/>
    <w:rsid w:val="001E4DB5"/>
    <w:rsid w:val="001F1866"/>
    <w:rsid w:val="00205C17"/>
    <w:rsid w:val="00210E8B"/>
    <w:rsid w:val="002173AC"/>
    <w:rsid w:val="002246D3"/>
    <w:rsid w:val="00225D11"/>
    <w:rsid w:val="002278D8"/>
    <w:rsid w:val="002319E9"/>
    <w:rsid w:val="00232488"/>
    <w:rsid w:val="00232D99"/>
    <w:rsid w:val="002360DD"/>
    <w:rsid w:val="002420C4"/>
    <w:rsid w:val="0025696F"/>
    <w:rsid w:val="00266788"/>
    <w:rsid w:val="00271A28"/>
    <w:rsid w:val="002730E6"/>
    <w:rsid w:val="0027320C"/>
    <w:rsid w:val="0027325D"/>
    <w:rsid w:val="002A1C8D"/>
    <w:rsid w:val="002A7A86"/>
    <w:rsid w:val="002B2A91"/>
    <w:rsid w:val="002C2CC1"/>
    <w:rsid w:val="002C36DD"/>
    <w:rsid w:val="002C6308"/>
    <w:rsid w:val="002D1FEE"/>
    <w:rsid w:val="002D367C"/>
    <w:rsid w:val="002E131C"/>
    <w:rsid w:val="002E584B"/>
    <w:rsid w:val="002F166B"/>
    <w:rsid w:val="002F2FBF"/>
    <w:rsid w:val="002F374E"/>
    <w:rsid w:val="003108E9"/>
    <w:rsid w:val="003400ED"/>
    <w:rsid w:val="00354BF3"/>
    <w:rsid w:val="003558FC"/>
    <w:rsid w:val="00370363"/>
    <w:rsid w:val="003742CD"/>
    <w:rsid w:val="0038403F"/>
    <w:rsid w:val="0038502A"/>
    <w:rsid w:val="00390B20"/>
    <w:rsid w:val="003966A3"/>
    <w:rsid w:val="003A3FDE"/>
    <w:rsid w:val="003D6750"/>
    <w:rsid w:val="003E6224"/>
    <w:rsid w:val="003F3F28"/>
    <w:rsid w:val="003F47E7"/>
    <w:rsid w:val="00405762"/>
    <w:rsid w:val="00410B40"/>
    <w:rsid w:val="00412E83"/>
    <w:rsid w:val="00414FF7"/>
    <w:rsid w:val="00420402"/>
    <w:rsid w:val="004216EA"/>
    <w:rsid w:val="00441961"/>
    <w:rsid w:val="0047259C"/>
    <w:rsid w:val="00474B76"/>
    <w:rsid w:val="004807FD"/>
    <w:rsid w:val="00481DC8"/>
    <w:rsid w:val="00492E18"/>
    <w:rsid w:val="004A0FCD"/>
    <w:rsid w:val="004A1924"/>
    <w:rsid w:val="004B1F95"/>
    <w:rsid w:val="004B35D5"/>
    <w:rsid w:val="004B6573"/>
    <w:rsid w:val="004C695B"/>
    <w:rsid w:val="004E5464"/>
    <w:rsid w:val="004F5B83"/>
    <w:rsid w:val="00500FFD"/>
    <w:rsid w:val="005010C3"/>
    <w:rsid w:val="00513646"/>
    <w:rsid w:val="0055301D"/>
    <w:rsid w:val="00562E27"/>
    <w:rsid w:val="00567B35"/>
    <w:rsid w:val="0057048D"/>
    <w:rsid w:val="005752E7"/>
    <w:rsid w:val="005761BC"/>
    <w:rsid w:val="00580291"/>
    <w:rsid w:val="00587E8B"/>
    <w:rsid w:val="005913E2"/>
    <w:rsid w:val="005B18B2"/>
    <w:rsid w:val="005B22A5"/>
    <w:rsid w:val="005C2CB3"/>
    <w:rsid w:val="005D2B27"/>
    <w:rsid w:val="005D610E"/>
    <w:rsid w:val="005E354B"/>
    <w:rsid w:val="005E45EC"/>
    <w:rsid w:val="0061055A"/>
    <w:rsid w:val="00610A35"/>
    <w:rsid w:val="00652EDF"/>
    <w:rsid w:val="00654442"/>
    <w:rsid w:val="00663780"/>
    <w:rsid w:val="00671EF9"/>
    <w:rsid w:val="00696855"/>
    <w:rsid w:val="00697746"/>
    <w:rsid w:val="006A478E"/>
    <w:rsid w:val="006A57D8"/>
    <w:rsid w:val="006D3597"/>
    <w:rsid w:val="006D5827"/>
    <w:rsid w:val="006D61B2"/>
    <w:rsid w:val="006E30FA"/>
    <w:rsid w:val="0070245F"/>
    <w:rsid w:val="007205F0"/>
    <w:rsid w:val="00722A6B"/>
    <w:rsid w:val="00734CCC"/>
    <w:rsid w:val="00735AB7"/>
    <w:rsid w:val="0074790A"/>
    <w:rsid w:val="00771259"/>
    <w:rsid w:val="007A3266"/>
    <w:rsid w:val="007A5DE3"/>
    <w:rsid w:val="007B0F79"/>
    <w:rsid w:val="007C2825"/>
    <w:rsid w:val="007C350A"/>
    <w:rsid w:val="007D171C"/>
    <w:rsid w:val="007D4436"/>
    <w:rsid w:val="007D4B3B"/>
    <w:rsid w:val="007E14EB"/>
    <w:rsid w:val="007E16E0"/>
    <w:rsid w:val="007E61EC"/>
    <w:rsid w:val="007F03A9"/>
    <w:rsid w:val="007F2691"/>
    <w:rsid w:val="007F7CDA"/>
    <w:rsid w:val="00847238"/>
    <w:rsid w:val="0085535E"/>
    <w:rsid w:val="0087170B"/>
    <w:rsid w:val="00876EED"/>
    <w:rsid w:val="00890534"/>
    <w:rsid w:val="008956BF"/>
    <w:rsid w:val="008966A8"/>
    <w:rsid w:val="008C4295"/>
    <w:rsid w:val="008E2B7E"/>
    <w:rsid w:val="008F4A47"/>
    <w:rsid w:val="008F646F"/>
    <w:rsid w:val="009031FD"/>
    <w:rsid w:val="009046BB"/>
    <w:rsid w:val="00910F7A"/>
    <w:rsid w:val="00912C7B"/>
    <w:rsid w:val="00926A99"/>
    <w:rsid w:val="00931EC2"/>
    <w:rsid w:val="00942C38"/>
    <w:rsid w:val="00943EEE"/>
    <w:rsid w:val="00952F60"/>
    <w:rsid w:val="0096668A"/>
    <w:rsid w:val="0097354D"/>
    <w:rsid w:val="00977FAE"/>
    <w:rsid w:val="00991C27"/>
    <w:rsid w:val="00996A74"/>
    <w:rsid w:val="009B1DF5"/>
    <w:rsid w:val="009D7D0B"/>
    <w:rsid w:val="009F5864"/>
    <w:rsid w:val="00A07803"/>
    <w:rsid w:val="00A104E0"/>
    <w:rsid w:val="00A12203"/>
    <w:rsid w:val="00A13AD3"/>
    <w:rsid w:val="00A4236B"/>
    <w:rsid w:val="00A51995"/>
    <w:rsid w:val="00A70698"/>
    <w:rsid w:val="00A72355"/>
    <w:rsid w:val="00A821D3"/>
    <w:rsid w:val="00A930CC"/>
    <w:rsid w:val="00A95300"/>
    <w:rsid w:val="00AB4B19"/>
    <w:rsid w:val="00AD628A"/>
    <w:rsid w:val="00AE30E3"/>
    <w:rsid w:val="00AF6062"/>
    <w:rsid w:val="00AF7834"/>
    <w:rsid w:val="00B11049"/>
    <w:rsid w:val="00B15042"/>
    <w:rsid w:val="00B6078F"/>
    <w:rsid w:val="00B65462"/>
    <w:rsid w:val="00B74CE6"/>
    <w:rsid w:val="00B85744"/>
    <w:rsid w:val="00B96307"/>
    <w:rsid w:val="00BB4652"/>
    <w:rsid w:val="00BD262A"/>
    <w:rsid w:val="00BD4DCD"/>
    <w:rsid w:val="00BD6479"/>
    <w:rsid w:val="00BF1762"/>
    <w:rsid w:val="00C03CCD"/>
    <w:rsid w:val="00C20F7A"/>
    <w:rsid w:val="00C23515"/>
    <w:rsid w:val="00C27E13"/>
    <w:rsid w:val="00C33BF6"/>
    <w:rsid w:val="00C35F00"/>
    <w:rsid w:val="00C401C5"/>
    <w:rsid w:val="00C46FC9"/>
    <w:rsid w:val="00C51858"/>
    <w:rsid w:val="00C5346B"/>
    <w:rsid w:val="00C60FED"/>
    <w:rsid w:val="00C61AEA"/>
    <w:rsid w:val="00C70D8B"/>
    <w:rsid w:val="00C77535"/>
    <w:rsid w:val="00C9544B"/>
    <w:rsid w:val="00C974DC"/>
    <w:rsid w:val="00CB4561"/>
    <w:rsid w:val="00CC100C"/>
    <w:rsid w:val="00CC7B0A"/>
    <w:rsid w:val="00CD5AA4"/>
    <w:rsid w:val="00CE3E05"/>
    <w:rsid w:val="00CE4471"/>
    <w:rsid w:val="00CE778F"/>
    <w:rsid w:val="00CF3723"/>
    <w:rsid w:val="00D1064B"/>
    <w:rsid w:val="00D12DBD"/>
    <w:rsid w:val="00D2129D"/>
    <w:rsid w:val="00D2384E"/>
    <w:rsid w:val="00D3478D"/>
    <w:rsid w:val="00D44D3F"/>
    <w:rsid w:val="00D8095D"/>
    <w:rsid w:val="00D8439B"/>
    <w:rsid w:val="00D85DDB"/>
    <w:rsid w:val="00D870BC"/>
    <w:rsid w:val="00D9261E"/>
    <w:rsid w:val="00DA1E3F"/>
    <w:rsid w:val="00DA2FF1"/>
    <w:rsid w:val="00DA4827"/>
    <w:rsid w:val="00DB048B"/>
    <w:rsid w:val="00DC2117"/>
    <w:rsid w:val="00DC3AA6"/>
    <w:rsid w:val="00DC50FE"/>
    <w:rsid w:val="00DC6958"/>
    <w:rsid w:val="00DC6E33"/>
    <w:rsid w:val="00DE0780"/>
    <w:rsid w:val="00DE4342"/>
    <w:rsid w:val="00DF64C5"/>
    <w:rsid w:val="00E10FB0"/>
    <w:rsid w:val="00E14086"/>
    <w:rsid w:val="00E27E28"/>
    <w:rsid w:val="00E40489"/>
    <w:rsid w:val="00E427EB"/>
    <w:rsid w:val="00E63BF1"/>
    <w:rsid w:val="00E726E5"/>
    <w:rsid w:val="00E91D0F"/>
    <w:rsid w:val="00EA3291"/>
    <w:rsid w:val="00EB3678"/>
    <w:rsid w:val="00EB4DDC"/>
    <w:rsid w:val="00EB6352"/>
    <w:rsid w:val="00EC4FB8"/>
    <w:rsid w:val="00EC52A2"/>
    <w:rsid w:val="00EC78BD"/>
    <w:rsid w:val="00EE53C6"/>
    <w:rsid w:val="00F03044"/>
    <w:rsid w:val="00F03432"/>
    <w:rsid w:val="00F27BBC"/>
    <w:rsid w:val="00F344D6"/>
    <w:rsid w:val="00F538C6"/>
    <w:rsid w:val="00F64247"/>
    <w:rsid w:val="00F91CB4"/>
    <w:rsid w:val="00FA3181"/>
    <w:rsid w:val="00FB2A16"/>
    <w:rsid w:val="00FB45DB"/>
    <w:rsid w:val="00FB5E04"/>
    <w:rsid w:val="00FC0E25"/>
    <w:rsid w:val="00FD2079"/>
    <w:rsid w:val="00FF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B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3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37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3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374E"/>
    <w:rPr>
      <w:sz w:val="18"/>
      <w:szCs w:val="18"/>
    </w:rPr>
  </w:style>
  <w:style w:type="paragraph" w:styleId="a5">
    <w:name w:val="List Paragraph"/>
    <w:basedOn w:val="a"/>
    <w:uiPriority w:val="34"/>
    <w:qFormat/>
    <w:rsid w:val="00AE30E3"/>
    <w:pPr>
      <w:ind w:firstLineChars="200" w:firstLine="420"/>
    </w:pPr>
  </w:style>
  <w:style w:type="character" w:styleId="a6">
    <w:name w:val="Hyperlink"/>
    <w:rsid w:val="00E63BF1"/>
    <w:rPr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3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37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3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374E"/>
    <w:rPr>
      <w:sz w:val="18"/>
      <w:szCs w:val="18"/>
    </w:rPr>
  </w:style>
  <w:style w:type="paragraph" w:styleId="a5">
    <w:name w:val="List Paragraph"/>
    <w:basedOn w:val="a"/>
    <w:uiPriority w:val="34"/>
    <w:qFormat/>
    <w:rsid w:val="00AE30E3"/>
    <w:pPr>
      <w:ind w:firstLineChars="200" w:firstLine="420"/>
    </w:pPr>
  </w:style>
  <w:style w:type="character" w:styleId="a6">
    <w:name w:val="Hyperlink"/>
    <w:rsid w:val="00E63BF1"/>
    <w:rPr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1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&#24182;&#20110;7&#26376;5&#26085;&#21069;&#21457;&#36865;&#37038;&#20214;&#33267;1020840200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156</Words>
  <Characters>894</Characters>
  <Application>Microsoft Office Word</Application>
  <DocSecurity>0</DocSecurity>
  <Lines>7</Lines>
  <Paragraphs>2</Paragraphs>
  <ScaleCrop>false</ScaleCrop>
  <Company>Microsoft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Administrator</cp:lastModifiedBy>
  <cp:revision>23</cp:revision>
  <dcterms:created xsi:type="dcterms:W3CDTF">2017-06-23T01:33:00Z</dcterms:created>
  <dcterms:modified xsi:type="dcterms:W3CDTF">2017-06-25T01:46:00Z</dcterms:modified>
</cp:coreProperties>
</file>